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22D4" w14:textId="77777777" w:rsidR="00916576" w:rsidRDefault="00916576" w:rsidP="00A12D26">
      <w:pPr>
        <w:jc w:val="center"/>
        <w:rPr>
          <w:rFonts w:ascii="Tahoma" w:hAnsi="Tahoma" w:cs="Tahoma"/>
          <w:b/>
          <w:sz w:val="24"/>
          <w:szCs w:val="24"/>
        </w:rPr>
      </w:pPr>
    </w:p>
    <w:p w14:paraId="442119BE" w14:textId="383C8201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 VLOG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649A44BA" w14:textId="77777777" w:rsidR="00BD7006" w:rsidRPr="00BD7006" w:rsidRDefault="00BD7006" w:rsidP="00BD7006">
      <w:pPr>
        <w:jc w:val="center"/>
        <w:rPr>
          <w:rFonts w:ascii="Tahoma" w:hAnsi="Tahoma" w:cs="Tahoma"/>
          <w:b/>
          <w:sz w:val="22"/>
          <w:szCs w:val="22"/>
        </w:rPr>
      </w:pPr>
      <w:bookmarkStart w:id="0" w:name="_Hlk199315774"/>
      <w:r w:rsidRPr="00BD7006">
        <w:rPr>
          <w:rFonts w:ascii="Tahoma" w:hAnsi="Tahoma" w:cs="Tahoma"/>
          <w:b/>
          <w:sz w:val="22"/>
          <w:szCs w:val="22"/>
        </w:rPr>
        <w:t>JAVNI RAZPIS</w:t>
      </w:r>
    </w:p>
    <w:p w14:paraId="37FA9DE5" w14:textId="0D4B83D1" w:rsidR="005A6C72" w:rsidRDefault="00BD7006" w:rsidP="00BD7006">
      <w:pPr>
        <w:jc w:val="center"/>
        <w:rPr>
          <w:rFonts w:ascii="Tahoma" w:hAnsi="Tahoma" w:cs="Tahoma"/>
          <w:b/>
          <w:sz w:val="22"/>
          <w:szCs w:val="22"/>
        </w:rPr>
      </w:pPr>
      <w:r w:rsidRPr="00BD7006">
        <w:rPr>
          <w:rFonts w:ascii="Tahoma" w:hAnsi="Tahoma" w:cs="Tahoma"/>
          <w:b/>
          <w:sz w:val="22"/>
          <w:szCs w:val="22"/>
        </w:rPr>
        <w:t>ZA SPODBUJANJE RAZVOJA ZIMSKIH CENTROV V OBČINI BOHINJ V LETU 2026</w:t>
      </w:r>
    </w:p>
    <w:p w14:paraId="7068A69F" w14:textId="77777777" w:rsidR="00BD7006" w:rsidRDefault="00BD7006" w:rsidP="00BD7006">
      <w:pPr>
        <w:rPr>
          <w:rFonts w:ascii="Tahoma" w:hAnsi="Tahoma" w:cs="Tahoma"/>
          <w:b/>
          <w:sz w:val="22"/>
          <w:szCs w:val="22"/>
        </w:rPr>
      </w:pPr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BEB6B88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59D3CE98" w14:textId="18710331" w:rsidR="005A6C72" w:rsidRPr="005A6C72" w:rsidRDefault="00BD7006" w:rsidP="005A6C72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VELIKOST IN LEGA ZIMSKEGA CENTRA (največ 1</w:t>
      </w:r>
      <w:r w:rsidR="00B240A2">
        <w:rPr>
          <w:rFonts w:ascii="Tahoma" w:hAnsi="Tahoma" w:cs="Tahoma"/>
          <w:b/>
          <w:sz w:val="22"/>
          <w:szCs w:val="22"/>
        </w:rPr>
        <w:t>5</w:t>
      </w:r>
      <w:r>
        <w:rPr>
          <w:rFonts w:ascii="Tahoma" w:hAnsi="Tahoma" w:cs="Tahoma"/>
          <w:b/>
          <w:sz w:val="22"/>
          <w:szCs w:val="22"/>
        </w:rPr>
        <w:t xml:space="preserve"> točk)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54DFB9BC" w:rsidR="005A6C72" w:rsidRPr="005A6C72" w:rsidRDefault="005A6C7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A6C72" w14:paraId="6168564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7CBE52AE" w:rsidR="005A6C72" w:rsidRPr="00755011" w:rsidRDefault="006E1AAE" w:rsidP="005A6C72">
            <w:pPr>
              <w:jc w:val="both"/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Do vključno 1.</w:t>
            </w:r>
            <w:r>
              <w:rPr>
                <w:rFonts w:ascii="Tahoma" w:hAnsi="Tahoma" w:cs="Tahoma"/>
                <w:bCs/>
              </w:rPr>
              <w:t>0</w:t>
            </w:r>
            <w:r w:rsidRPr="006E1AAE">
              <w:rPr>
                <w:rFonts w:ascii="Tahoma" w:hAnsi="Tahoma" w:cs="Tahoma"/>
                <w:bCs/>
              </w:rPr>
              <w:t>00 m</w:t>
            </w:r>
            <w:r>
              <w:rPr>
                <w:rFonts w:ascii="Tahoma" w:hAnsi="Tahoma" w:cs="Tahoma"/>
                <w:bCs/>
              </w:rPr>
              <w:t>.n.v.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2085409A" w:rsidR="005A6C72" w:rsidRPr="00553F68" w:rsidRDefault="00347BBB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  <w:r w:rsidR="00B240A2">
              <w:rPr>
                <w:rFonts w:ascii="Tahoma" w:hAnsi="Tahoma"/>
              </w:rPr>
              <w:t>5</w:t>
            </w:r>
          </w:p>
        </w:tc>
      </w:tr>
      <w:tr w:rsidR="005A6C72" w14:paraId="5C8F76C8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1C889008" w:rsidR="005A6C72" w:rsidRPr="00755011" w:rsidRDefault="006E1AAE" w:rsidP="00C13652">
            <w:pPr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Nad 1.</w:t>
            </w:r>
            <w:r>
              <w:rPr>
                <w:rFonts w:ascii="Tahoma" w:hAnsi="Tahoma" w:cs="Tahoma"/>
                <w:bCs/>
              </w:rPr>
              <w:t>0</w:t>
            </w:r>
            <w:r w:rsidRPr="006E1AAE">
              <w:rPr>
                <w:rFonts w:ascii="Tahoma" w:hAnsi="Tahoma" w:cs="Tahoma"/>
                <w:bCs/>
              </w:rPr>
              <w:t>00 m</w:t>
            </w:r>
            <w:r>
              <w:rPr>
                <w:rFonts w:ascii="Tahoma" w:hAnsi="Tahoma" w:cs="Tahoma"/>
                <w:bCs/>
              </w:rPr>
              <w:t>.n.v.</w:t>
            </w:r>
            <w:r w:rsidRPr="006E1AAE">
              <w:rPr>
                <w:rFonts w:ascii="Tahoma" w:hAnsi="Tahoma" w:cs="Tahoma"/>
                <w:bCs/>
              </w:rPr>
              <w:t xml:space="preserve"> do vključno 1.500 m</w:t>
            </w:r>
            <w:r>
              <w:rPr>
                <w:rFonts w:ascii="Tahoma" w:hAnsi="Tahoma" w:cs="Tahoma"/>
                <w:bCs/>
              </w:rPr>
              <w:t>.n.v.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6F4F1B7F" w:rsidR="005A6C72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347BBB" w14:paraId="464B88AE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1043D9E" w14:textId="3281A141" w:rsidR="00347BBB" w:rsidRDefault="006E1AAE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Nad 1.500 m.n.v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ABCC12C" w14:textId="27E0F763" w:rsidR="00347BBB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4B1967E1" w:rsidR="007642C6" w:rsidRPr="00507EFE" w:rsidRDefault="00BD7006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Š</w:t>
      </w:r>
      <w:r w:rsidRPr="00BD7006">
        <w:rPr>
          <w:rFonts w:ascii="Tahoma" w:hAnsi="Tahoma" w:cs="Tahoma"/>
          <w:b/>
          <w:sz w:val="22"/>
          <w:szCs w:val="22"/>
        </w:rPr>
        <w:t>TEVILO OBRATOVALNIH DNI V SEZONI 2025/2026 (</w:t>
      </w:r>
      <w:r>
        <w:rPr>
          <w:rFonts w:ascii="Tahoma" w:hAnsi="Tahoma" w:cs="Tahoma"/>
          <w:b/>
          <w:sz w:val="22"/>
          <w:szCs w:val="22"/>
        </w:rPr>
        <w:t>največ</w:t>
      </w:r>
      <w:r w:rsidRPr="00BD7006">
        <w:rPr>
          <w:rFonts w:ascii="Tahoma" w:hAnsi="Tahoma" w:cs="Tahoma"/>
          <w:b/>
          <w:sz w:val="22"/>
          <w:szCs w:val="22"/>
        </w:rPr>
        <w:t xml:space="preserve"> </w:t>
      </w:r>
      <w:r w:rsidR="006E1AAE">
        <w:rPr>
          <w:rFonts w:ascii="Tahoma" w:hAnsi="Tahoma" w:cs="Tahoma"/>
          <w:b/>
          <w:sz w:val="22"/>
          <w:szCs w:val="22"/>
        </w:rPr>
        <w:t>20</w:t>
      </w:r>
      <w:r w:rsidRPr="00BD7006">
        <w:rPr>
          <w:rFonts w:ascii="Tahoma" w:hAnsi="Tahoma" w:cs="Tahoma"/>
          <w:b/>
          <w:sz w:val="22"/>
          <w:szCs w:val="22"/>
        </w:rPr>
        <w:t xml:space="preserve"> točk)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056215E2" w:rsidR="00B90BEC" w:rsidRPr="00755011" w:rsidRDefault="00347BBB" w:rsidP="00C13652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Do</w:t>
            </w:r>
            <w:r w:rsidR="006E1AAE">
              <w:rPr>
                <w:rFonts w:ascii="Tahoma" w:hAnsi="Tahoma" w:cs="Tahoma"/>
                <w:bCs/>
              </w:rPr>
              <w:t xml:space="preserve"> vključno</w:t>
            </w:r>
            <w:r>
              <w:rPr>
                <w:rFonts w:ascii="Tahoma" w:hAnsi="Tahoma" w:cs="Tahoma"/>
                <w:bCs/>
              </w:rPr>
              <w:t xml:space="preserve"> 20 dni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3F5C5091" w:rsidR="00B90BEC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502B7C6D" w:rsidR="00B90BEC" w:rsidRPr="00755011" w:rsidRDefault="00347BBB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21 – 40 dni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6AC66B4D" w:rsidR="00B90BEC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347BBB" w14:paraId="0F046B7E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9038729" w14:textId="39322EF0" w:rsidR="00347BBB" w:rsidRPr="00755011" w:rsidRDefault="00347BBB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41 – 60 dni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76529E1" w14:textId="75B0A6CC" w:rsidR="00347BBB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15</w:t>
            </w:r>
          </w:p>
        </w:tc>
      </w:tr>
      <w:tr w:rsidR="00347BBB" w14:paraId="5D0BBDDE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1C4CE7B" w14:textId="339836EF" w:rsidR="00347BBB" w:rsidRPr="00755011" w:rsidRDefault="00B240A2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Nad 60 dni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563226EA" w14:textId="674BED0F" w:rsidR="00347BBB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20</w:t>
            </w:r>
          </w:p>
        </w:tc>
      </w:tr>
    </w:tbl>
    <w:p w14:paraId="2302958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p w14:paraId="75E423B1" w14:textId="4A1FECB2" w:rsidR="00507EFE" w:rsidRPr="00507EFE" w:rsidRDefault="00B240A2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B240A2">
        <w:rPr>
          <w:rFonts w:ascii="Tahoma" w:hAnsi="Tahoma" w:cs="Tahoma"/>
          <w:b/>
          <w:sz w:val="22"/>
          <w:szCs w:val="22"/>
        </w:rPr>
        <w:t xml:space="preserve">ZANESLJIVOST IN PRIZADEVANJE ZA OBRATOVANJE </w:t>
      </w:r>
      <w:r>
        <w:rPr>
          <w:rFonts w:ascii="Tahoma" w:hAnsi="Tahoma" w:cs="Tahoma"/>
          <w:b/>
          <w:sz w:val="22"/>
          <w:szCs w:val="22"/>
        </w:rPr>
        <w:t xml:space="preserve">(največ </w:t>
      </w:r>
      <w:r w:rsidRPr="00B240A2">
        <w:rPr>
          <w:rFonts w:ascii="Tahoma" w:hAnsi="Tahoma" w:cs="Tahoma"/>
          <w:b/>
          <w:sz w:val="22"/>
          <w:szCs w:val="22"/>
        </w:rPr>
        <w:t>10 točk)</w:t>
      </w:r>
    </w:p>
    <w:p w14:paraId="110CA05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06F6FE52" w:rsidR="00B90BEC" w:rsidRPr="00755011" w:rsidRDefault="006E1AAE" w:rsidP="00C13652">
            <w:pPr>
              <w:jc w:val="both"/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Obratovanje v vsaki od zadnjih 3 zimskih sezon (≥ 10 dni/sezono)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6349F0D0" w:rsidR="00B90BEC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B90BEC" w14:paraId="6D4624C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CF5FC0" w14:textId="532A5552" w:rsidR="00B90BEC" w:rsidRPr="00755011" w:rsidRDefault="006E1AAE" w:rsidP="00C13652">
            <w:pPr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Obratovanje v 2 od zadnjih 3 sezon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C9939AC" w14:textId="2262708F" w:rsidR="00B90BEC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6</w:t>
            </w:r>
          </w:p>
        </w:tc>
      </w:tr>
      <w:tr w:rsidR="00347BBB" w14:paraId="53FE67CF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A0BF822" w14:textId="4EC3D5F0" w:rsidR="00347BBB" w:rsidRPr="00755011" w:rsidRDefault="006E1AAE" w:rsidP="00C13652">
            <w:pPr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Obratovanje v 0 ali 1 od zadnjih 3 sezon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83AD4B2" w14:textId="483FBC45" w:rsidR="00347BBB" w:rsidRPr="00553F68" w:rsidRDefault="00B240A2" w:rsidP="00347BB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</w:tbl>
    <w:p w14:paraId="423D0C8D" w14:textId="77777777" w:rsidR="001753CD" w:rsidRDefault="001753CD" w:rsidP="00062236">
      <w:pPr>
        <w:jc w:val="both"/>
        <w:rPr>
          <w:rFonts w:ascii="Tahoma" w:hAnsi="Tahoma" w:cs="Tahoma"/>
        </w:rPr>
      </w:pPr>
    </w:p>
    <w:p w14:paraId="00DE2EAD" w14:textId="14326A77" w:rsidR="00507EFE" w:rsidRPr="00BD7006" w:rsidRDefault="00BD7006" w:rsidP="00237FA3">
      <w:pPr>
        <w:pStyle w:val="Odstavekseznama"/>
        <w:numPr>
          <w:ilvl w:val="0"/>
          <w:numId w:val="32"/>
        </w:numPr>
        <w:rPr>
          <w:rFonts w:ascii="Tahoma" w:hAnsi="Tahoma" w:cs="Tahoma"/>
          <w:sz w:val="22"/>
          <w:szCs w:val="22"/>
        </w:rPr>
      </w:pPr>
      <w:r w:rsidRPr="00BD7006">
        <w:rPr>
          <w:sz w:val="22"/>
          <w:szCs w:val="22"/>
        </w:rPr>
        <w:t xml:space="preserve"> </w:t>
      </w:r>
      <w:r w:rsidRPr="00BD7006">
        <w:rPr>
          <w:rFonts w:ascii="Tahoma" w:hAnsi="Tahoma" w:cs="Tahoma"/>
          <w:b/>
          <w:bCs/>
          <w:sz w:val="22"/>
          <w:szCs w:val="22"/>
        </w:rPr>
        <w:t>POMEN ZA LOKALNO SKUPNOST (</w:t>
      </w:r>
      <w:r>
        <w:rPr>
          <w:rFonts w:ascii="Tahoma" w:hAnsi="Tahoma" w:cs="Tahoma"/>
          <w:b/>
          <w:bCs/>
          <w:sz w:val="22"/>
          <w:szCs w:val="22"/>
        </w:rPr>
        <w:t>največ</w:t>
      </w:r>
      <w:r w:rsidRPr="00BD7006">
        <w:rPr>
          <w:rFonts w:ascii="Tahoma" w:hAnsi="Tahoma" w:cs="Tahoma"/>
          <w:b/>
          <w:bCs/>
          <w:sz w:val="22"/>
          <w:szCs w:val="22"/>
        </w:rPr>
        <w:t xml:space="preserve"> </w:t>
      </w:r>
      <w:r w:rsidR="00B240A2">
        <w:rPr>
          <w:rFonts w:ascii="Tahoma" w:hAnsi="Tahoma" w:cs="Tahoma"/>
          <w:b/>
          <w:bCs/>
          <w:sz w:val="22"/>
          <w:szCs w:val="22"/>
        </w:rPr>
        <w:t>10</w:t>
      </w:r>
      <w:r w:rsidRPr="00BD7006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486C6BDC" w14:textId="77777777" w:rsidR="00BD7006" w:rsidRPr="00BD7006" w:rsidRDefault="00BD7006" w:rsidP="00BD7006">
      <w:pPr>
        <w:rPr>
          <w:rFonts w:ascii="Tahoma" w:hAnsi="Tahoma" w:cs="Tahoma"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6E1AAE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325675D0" w:rsidR="006E1AAE" w:rsidRPr="00755011" w:rsidRDefault="006E1AAE" w:rsidP="006E1AAE">
            <w:pPr>
              <w:jc w:val="both"/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Center se nahaja do vključno 1 km od strnjenega naselja (≥ 50 prebivalcev)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332F3F2A" w:rsidR="006E1AAE" w:rsidRPr="00553F68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6E1AAE" w14:paraId="3868E51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25FFDAF" w14:textId="077D80EE" w:rsidR="006E1AAE" w:rsidRPr="00347BBB" w:rsidRDefault="006E1AAE" w:rsidP="006E1AAE">
            <w:pPr>
              <w:jc w:val="both"/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Center se nahaja od 1 do 3 km od naselja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7941EA7" w14:textId="57FC6E77" w:rsidR="006E1AAE" w:rsidRPr="00553F68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6</w:t>
            </w:r>
          </w:p>
        </w:tc>
      </w:tr>
      <w:tr w:rsidR="006E1AAE" w14:paraId="5979D52F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2147EDE" w14:textId="39B2C86F" w:rsidR="006E1AAE" w:rsidRPr="00347BBB" w:rsidRDefault="006E1AAE" w:rsidP="006E1AAE">
            <w:pPr>
              <w:jc w:val="both"/>
              <w:rPr>
                <w:rFonts w:ascii="Tahoma" w:hAnsi="Tahoma" w:cs="Tahoma"/>
                <w:bCs/>
              </w:rPr>
            </w:pPr>
            <w:r w:rsidRPr="006E1AAE">
              <w:rPr>
                <w:rFonts w:ascii="Tahoma" w:hAnsi="Tahoma" w:cs="Tahoma"/>
                <w:bCs/>
              </w:rPr>
              <w:t>Center je oddaljen več kot 3 km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2753EB62" w14:textId="3719B1F8" w:rsidR="006E1AAE" w:rsidRPr="00553F68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bookmarkEnd w:id="1"/>
    </w:tbl>
    <w:p w14:paraId="01637904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15EDDBB2" w14:textId="5AB756D4" w:rsidR="00B90BEC" w:rsidRPr="00BD7006" w:rsidRDefault="00BD7006" w:rsidP="00411869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BD7006">
        <w:rPr>
          <w:rFonts w:ascii="Tahoma" w:hAnsi="Tahoma" w:cs="Tahoma"/>
          <w:b/>
          <w:bCs/>
          <w:sz w:val="22"/>
          <w:szCs w:val="22"/>
        </w:rPr>
        <w:lastRenderedPageBreak/>
        <w:t>STROŠKI OBRATOVANJA GLEDE NA OBSEG (</w:t>
      </w:r>
      <w:r>
        <w:rPr>
          <w:rFonts w:ascii="Tahoma" w:hAnsi="Tahoma" w:cs="Tahoma"/>
          <w:b/>
          <w:bCs/>
          <w:sz w:val="22"/>
          <w:szCs w:val="22"/>
        </w:rPr>
        <w:t>največ</w:t>
      </w:r>
      <w:r w:rsidRPr="00BD7006">
        <w:rPr>
          <w:rFonts w:ascii="Tahoma" w:hAnsi="Tahoma" w:cs="Tahoma"/>
          <w:b/>
          <w:bCs/>
          <w:sz w:val="22"/>
          <w:szCs w:val="22"/>
        </w:rPr>
        <w:t xml:space="preserve"> 5 točk)</w:t>
      </w:r>
    </w:p>
    <w:p w14:paraId="318A4A30" w14:textId="77777777" w:rsidR="00BD7006" w:rsidRPr="00BD7006" w:rsidRDefault="00BD7006" w:rsidP="00BD7006">
      <w:pPr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61B21F5D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D125EB7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4C842AA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6E1AAE" w14:paraId="3975FA7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96A280D" w14:textId="3E6A2777" w:rsidR="006E1AAE" w:rsidRPr="00755011" w:rsidRDefault="006E1AAE" w:rsidP="006E1AAE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V</w:t>
            </w:r>
            <w:r w:rsidRPr="00347BBB">
              <w:rPr>
                <w:rFonts w:ascii="Tahoma" w:hAnsi="Tahoma" w:cs="Tahoma"/>
                <w:bCs/>
              </w:rPr>
              <w:t>isoki stroški glede na velikost</w:t>
            </w:r>
            <w:r>
              <w:rPr>
                <w:rFonts w:ascii="Tahoma" w:hAnsi="Tahoma" w:cs="Tahoma"/>
                <w:bCs/>
              </w:rPr>
              <w:t xml:space="preserve"> (majhen ranljiv center)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88F3877" w14:textId="013989CD" w:rsidR="006E1AAE" w:rsidRPr="00553F68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6E1AAE" w14:paraId="2CC2CCF7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E1724EF" w14:textId="7B362303" w:rsidR="006E1AAE" w:rsidRPr="00755011" w:rsidRDefault="006E1AAE" w:rsidP="006E1AAE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Srednji stroški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58F0E660" w14:textId="17681EE5" w:rsidR="006E1AAE" w:rsidRPr="00553F68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  <w:tr w:rsidR="006E1AAE" w14:paraId="70208F41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83DDC46" w14:textId="3E3A8A07" w:rsidR="006E1AAE" w:rsidRDefault="006E1AAE" w:rsidP="006E1AAE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Nizki stroški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8383A48" w14:textId="1075EB1F" w:rsidR="006E1AAE" w:rsidRDefault="006E1AAE" w:rsidP="006E1AAE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5C135A84" w14:textId="77777777" w:rsidR="008B11E2" w:rsidRDefault="008B11E2" w:rsidP="002118CD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1A134CB" w14:textId="4B18AB41" w:rsidR="00507EFE" w:rsidRPr="00BD7006" w:rsidRDefault="00507EFE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BD7006">
        <w:rPr>
          <w:rFonts w:ascii="Tahoma" w:hAnsi="Tahoma" w:cs="Tahoma"/>
          <w:b/>
          <w:bCs/>
          <w:sz w:val="22"/>
          <w:szCs w:val="22"/>
        </w:rPr>
        <w:t xml:space="preserve">SKUPNO ŠTEVILO TOČK: </w:t>
      </w:r>
      <w:r w:rsidR="00B240A2">
        <w:rPr>
          <w:rFonts w:ascii="Tahoma" w:hAnsi="Tahoma" w:cs="Tahoma"/>
          <w:b/>
          <w:bCs/>
          <w:sz w:val="22"/>
          <w:szCs w:val="22"/>
        </w:rPr>
        <w:t>6</w:t>
      </w:r>
      <w:r w:rsidR="00BD7006">
        <w:rPr>
          <w:rFonts w:ascii="Tahoma" w:hAnsi="Tahoma" w:cs="Tahoma"/>
          <w:b/>
          <w:bCs/>
          <w:sz w:val="22"/>
          <w:szCs w:val="22"/>
        </w:rPr>
        <w:t>0</w:t>
      </w:r>
    </w:p>
    <w:p w14:paraId="36E2A331" w14:textId="77777777" w:rsidR="00BD7006" w:rsidRDefault="00BD7006" w:rsidP="00507EFE">
      <w:pPr>
        <w:jc w:val="both"/>
        <w:rPr>
          <w:rFonts w:ascii="Tahoma" w:hAnsi="Tahoma" w:cs="Tahoma"/>
        </w:rPr>
      </w:pPr>
    </w:p>
    <w:p w14:paraId="741E0BFE" w14:textId="77777777" w:rsidR="00BD7006" w:rsidRDefault="00BD7006" w:rsidP="00507EFE">
      <w:pPr>
        <w:jc w:val="both"/>
        <w:rPr>
          <w:rFonts w:ascii="Tahoma" w:hAnsi="Tahoma" w:cs="Tahoma"/>
        </w:rPr>
      </w:pPr>
    </w:p>
    <w:p w14:paraId="74639EC0" w14:textId="5AC99AA7" w:rsidR="00507EFE" w:rsidRPr="00507EFE" w:rsidRDefault="00507EFE" w:rsidP="00507EFE">
      <w:pPr>
        <w:jc w:val="both"/>
        <w:rPr>
          <w:rFonts w:ascii="Tahoma" w:hAnsi="Tahoma" w:cs="Tahoma"/>
        </w:rPr>
      </w:pPr>
      <w:r w:rsidRPr="00507EFE">
        <w:rPr>
          <w:rFonts w:ascii="Tahoma" w:hAnsi="Tahoma" w:cs="Tahoma"/>
        </w:rPr>
        <w:t xml:space="preserve">Na podlagi skupnega števila doseženih točk se vloge razvrstijo v razrede sofinanciranja, na podlagi katerih se določi delež sofinanciranja upravičenih stroškov naložbe. </w:t>
      </w:r>
    </w:p>
    <w:p w14:paraId="116EBCDA" w14:textId="77777777" w:rsidR="008B11E2" w:rsidRDefault="008B11E2" w:rsidP="002118CD">
      <w:pPr>
        <w:jc w:val="both"/>
        <w:rPr>
          <w:rFonts w:ascii="Tahoma" w:hAnsi="Tahoma" w:cs="Tahoma"/>
        </w:rPr>
      </w:pPr>
    </w:p>
    <w:p w14:paraId="2831C825" w14:textId="5119D3BA" w:rsidR="008B11E2" w:rsidRPr="008B11E2" w:rsidRDefault="008B11E2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8B11E2">
        <w:rPr>
          <w:rFonts w:ascii="Tahoma" w:hAnsi="Tahoma" w:cs="Tahoma"/>
          <w:b/>
          <w:bCs/>
          <w:sz w:val="22"/>
          <w:szCs w:val="22"/>
        </w:rPr>
        <w:t>Razredi sofinanciranja</w:t>
      </w:r>
    </w:p>
    <w:p w14:paraId="70287773" w14:textId="77777777" w:rsidR="008B11E2" w:rsidRDefault="008B11E2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2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85EDF" w14:paraId="01D49966" w14:textId="77777777" w:rsidTr="00562A76">
        <w:trPr>
          <w:trHeight w:val="397"/>
        </w:trPr>
        <w:tc>
          <w:tcPr>
            <w:tcW w:w="3020" w:type="dxa"/>
            <w:shd w:val="clear" w:color="auto" w:fill="E7E6E6" w:themeFill="background2"/>
            <w:vAlign w:val="center"/>
          </w:tcPr>
          <w:p w14:paraId="50FF4BE9" w14:textId="1284B3D6" w:rsidR="00385EDF" w:rsidRPr="005A6C72" w:rsidRDefault="00385EDF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Razred</w:t>
            </w:r>
          </w:p>
        </w:tc>
        <w:tc>
          <w:tcPr>
            <w:tcW w:w="3021" w:type="dxa"/>
            <w:shd w:val="clear" w:color="auto" w:fill="E7E6E6" w:themeFill="background2"/>
            <w:vAlign w:val="center"/>
          </w:tcPr>
          <w:p w14:paraId="1B393368" w14:textId="631CFAB5" w:rsidR="00385EDF" w:rsidRPr="00553F68" w:rsidRDefault="00385ED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  <w:b/>
                <w:bCs/>
              </w:rPr>
              <w:t>Število točk</w:t>
            </w:r>
          </w:p>
        </w:tc>
        <w:tc>
          <w:tcPr>
            <w:tcW w:w="3021" w:type="dxa"/>
            <w:shd w:val="clear" w:color="auto" w:fill="E7E6E6" w:themeFill="background2"/>
            <w:vAlign w:val="center"/>
          </w:tcPr>
          <w:p w14:paraId="4B61CBCF" w14:textId="4748A2EF" w:rsidR="00385EDF" w:rsidRPr="00385EDF" w:rsidRDefault="00385EDF" w:rsidP="00C13652">
            <w:pPr>
              <w:suppressAutoHyphens/>
              <w:overflowPunct w:val="0"/>
              <w:autoSpaceDE w:val="0"/>
              <w:rPr>
                <w:rFonts w:ascii="Tahoma" w:hAnsi="Tahoma"/>
                <w:b/>
                <w:bCs/>
              </w:rPr>
            </w:pPr>
            <w:r w:rsidRPr="00385EDF">
              <w:rPr>
                <w:rFonts w:ascii="Tahoma" w:hAnsi="Tahoma"/>
                <w:b/>
                <w:bCs/>
              </w:rPr>
              <w:t>Višina pomoči</w:t>
            </w:r>
          </w:p>
        </w:tc>
      </w:tr>
      <w:tr w:rsidR="00385EDF" w14:paraId="6C17CFDA" w14:textId="77777777" w:rsidTr="00385EDF">
        <w:trPr>
          <w:trHeight w:val="397"/>
        </w:trPr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35048CB1" w14:textId="2B84C7D1" w:rsidR="00385EDF" w:rsidRPr="00B85ACD" w:rsidRDefault="00B85ACD" w:rsidP="00C13652">
            <w:pPr>
              <w:rPr>
                <w:rFonts w:ascii="Tahoma" w:hAnsi="Tahoma" w:cs="Tahoma"/>
                <w:bCs/>
              </w:rPr>
            </w:pPr>
            <w:r w:rsidRPr="00B85ACD">
              <w:rPr>
                <w:rFonts w:ascii="Tahoma" w:hAnsi="Tahoma" w:cs="Tahoma"/>
                <w:bCs/>
              </w:rPr>
              <w:t>A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0A9634CD" w14:textId="0D054D31" w:rsidR="00385EDF" w:rsidRPr="00B85ACD" w:rsidRDefault="00B240A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45 – 60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3F744F6D" w14:textId="73411594" w:rsidR="00385EDF" w:rsidRPr="00553F68" w:rsidRDefault="00B85ACD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do 70 % (največ 30.000 EUR)</w:t>
            </w:r>
          </w:p>
        </w:tc>
      </w:tr>
      <w:tr w:rsidR="00385EDF" w14:paraId="0789569E" w14:textId="77777777" w:rsidTr="00385EDF">
        <w:trPr>
          <w:trHeight w:val="397"/>
        </w:trPr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5E5261E3" w14:textId="1FF25C3E" w:rsidR="00385EDF" w:rsidRPr="00B240A2" w:rsidRDefault="00B85ACD" w:rsidP="00C13652">
            <w:pPr>
              <w:rPr>
                <w:rFonts w:ascii="Tahoma" w:hAnsi="Tahoma" w:cs="Tahoma"/>
                <w:bCs/>
              </w:rPr>
            </w:pPr>
            <w:r w:rsidRPr="00B240A2">
              <w:rPr>
                <w:rFonts w:ascii="Tahoma" w:hAnsi="Tahoma" w:cs="Tahoma"/>
                <w:bCs/>
              </w:rPr>
              <w:t>B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198218E9" w14:textId="21238039" w:rsidR="00385EDF" w:rsidRPr="00B240A2" w:rsidRDefault="00B240A2" w:rsidP="00C13652">
            <w:pPr>
              <w:suppressAutoHyphens/>
              <w:overflowPunct w:val="0"/>
              <w:autoSpaceDE w:val="0"/>
              <w:rPr>
                <w:rFonts w:ascii="Tahoma" w:hAnsi="Tahoma"/>
                <w:bCs/>
              </w:rPr>
            </w:pPr>
            <w:r>
              <w:rPr>
                <w:rFonts w:ascii="Tahoma" w:hAnsi="Tahoma"/>
                <w:bCs/>
              </w:rPr>
              <w:t xml:space="preserve">30 – 44 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2F025526" w14:textId="5A624D9B" w:rsidR="00385EDF" w:rsidRPr="00553F68" w:rsidRDefault="00B85ACD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do 50 % (največ 20.000 EUR)</w:t>
            </w:r>
          </w:p>
        </w:tc>
      </w:tr>
      <w:tr w:rsidR="00385EDF" w14:paraId="6C3C6A8C" w14:textId="77777777" w:rsidTr="00385EDF">
        <w:trPr>
          <w:trHeight w:val="397"/>
        </w:trPr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54A50DEB" w14:textId="2FC97CA8" w:rsidR="00385EDF" w:rsidRPr="00B240A2" w:rsidRDefault="00B85ACD" w:rsidP="00C13652">
            <w:pPr>
              <w:rPr>
                <w:rFonts w:ascii="Tahoma" w:hAnsi="Tahoma" w:cs="Tahoma"/>
                <w:bCs/>
              </w:rPr>
            </w:pPr>
            <w:r w:rsidRPr="00B240A2">
              <w:rPr>
                <w:rFonts w:ascii="Tahoma" w:hAnsi="Tahoma" w:cs="Tahoma"/>
                <w:bCs/>
              </w:rPr>
              <w:t>C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5B13DF43" w14:textId="42A2FF51" w:rsidR="00385EDF" w:rsidRPr="00B240A2" w:rsidRDefault="00B240A2" w:rsidP="00C13652">
            <w:pPr>
              <w:suppressAutoHyphens/>
              <w:overflowPunct w:val="0"/>
              <w:autoSpaceDE w:val="0"/>
              <w:rPr>
                <w:rFonts w:ascii="Tahoma" w:hAnsi="Tahoma"/>
                <w:bCs/>
              </w:rPr>
            </w:pPr>
            <w:r>
              <w:rPr>
                <w:rFonts w:ascii="Tahoma" w:hAnsi="Tahoma"/>
                <w:bCs/>
              </w:rPr>
              <w:t xml:space="preserve">15 – 29 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246906F3" w14:textId="34086202" w:rsidR="00385EDF" w:rsidRPr="00553F68" w:rsidRDefault="00B85ACD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do 30 % (največ 10.000 EUR)</w:t>
            </w:r>
          </w:p>
        </w:tc>
      </w:tr>
      <w:tr w:rsidR="00B85ACD" w14:paraId="7E650D62" w14:textId="77777777" w:rsidTr="00385EDF">
        <w:trPr>
          <w:trHeight w:val="397"/>
        </w:trPr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DDE360F" w14:textId="05BF5D0B" w:rsidR="00B85ACD" w:rsidRPr="00B240A2" w:rsidRDefault="00B85ACD" w:rsidP="00C13652">
            <w:pPr>
              <w:rPr>
                <w:rFonts w:ascii="Tahoma" w:hAnsi="Tahoma" w:cs="Tahoma"/>
                <w:bCs/>
              </w:rPr>
            </w:pPr>
            <w:r w:rsidRPr="00B240A2">
              <w:rPr>
                <w:rFonts w:ascii="Tahoma" w:hAnsi="Tahoma" w:cs="Tahoma"/>
                <w:bCs/>
              </w:rPr>
              <w:t>D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00CCDB55" w14:textId="4A8B2B6C" w:rsidR="00B85ACD" w:rsidRPr="00B240A2" w:rsidRDefault="00B240A2" w:rsidP="00C13652">
            <w:pPr>
              <w:suppressAutoHyphens/>
              <w:overflowPunct w:val="0"/>
              <w:autoSpaceDE w:val="0"/>
              <w:rPr>
                <w:rFonts w:ascii="Tahoma" w:hAnsi="Tahoma"/>
                <w:bCs/>
              </w:rPr>
            </w:pPr>
            <w:r>
              <w:rPr>
                <w:rFonts w:ascii="Tahoma" w:hAnsi="Tahoma"/>
                <w:bCs/>
              </w:rPr>
              <w:t xml:space="preserve">0 – 14 </w:t>
            </w:r>
            <w:r w:rsidR="00B85ACD" w:rsidRPr="00B240A2">
              <w:rPr>
                <w:rFonts w:ascii="Tahoma" w:hAnsi="Tahoma"/>
                <w:bCs/>
              </w:rPr>
              <w:t xml:space="preserve"> 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4E070559" w14:textId="3D2C6306" w:rsidR="00B85ACD" w:rsidRPr="00553F68" w:rsidRDefault="00B85ACD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ni sofinanciranja</w:t>
            </w:r>
          </w:p>
        </w:tc>
      </w:tr>
    </w:tbl>
    <w:p w14:paraId="5621868D" w14:textId="77777777" w:rsidR="008B11E2" w:rsidRDefault="008B11E2" w:rsidP="004812B7">
      <w:pPr>
        <w:jc w:val="both"/>
        <w:rPr>
          <w:rFonts w:ascii="Tahoma" w:hAnsi="Tahoma" w:cs="Tahoma"/>
        </w:rPr>
      </w:pPr>
    </w:p>
    <w:p w14:paraId="4D04BA1C" w14:textId="1F4FDEC2" w:rsidR="00507EFE" w:rsidRDefault="004812B7" w:rsidP="004812B7">
      <w:pPr>
        <w:jc w:val="both"/>
        <w:rPr>
          <w:rFonts w:ascii="Tahoma" w:hAnsi="Tahoma" w:cs="Tahoma"/>
        </w:rPr>
      </w:pPr>
      <w:r w:rsidRPr="004812B7">
        <w:rPr>
          <w:rFonts w:ascii="Tahoma" w:hAnsi="Tahoma" w:cs="Tahoma"/>
        </w:rPr>
        <w:t>Delež sofinanciranja predstavlja najvišji možni delež, ki se lahko zniža glede na razpoložljiva proračunska sredstva in število popolnih vlog.</w:t>
      </w:r>
    </w:p>
    <w:p w14:paraId="3253FEA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BE3B925" w14:textId="77777777" w:rsidR="004812B7" w:rsidRPr="00315591" w:rsidRDefault="004812B7" w:rsidP="002118CD">
      <w:pPr>
        <w:jc w:val="both"/>
        <w:rPr>
          <w:rFonts w:ascii="Tahoma" w:hAnsi="Tahoma" w:cs="Tahoma"/>
        </w:rPr>
        <w:sectPr w:rsidR="004812B7" w:rsidRPr="00315591" w:rsidSect="00587FE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8D584BA" w14:textId="78CC9B18" w:rsidR="002118CD" w:rsidRPr="001753CD" w:rsidRDefault="002118CD" w:rsidP="00BD7006">
      <w:pPr>
        <w:jc w:val="both"/>
        <w:rPr>
          <w:rFonts w:ascii="Tahoma" w:hAnsi="Tahoma" w:cs="Tahoma"/>
          <w:color w:val="FF0000"/>
        </w:rPr>
      </w:pPr>
    </w:p>
    <w:sectPr w:rsidR="002118CD" w:rsidRPr="001753CD" w:rsidSect="00587FE4"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4C86" w14:textId="77777777" w:rsidR="00476675" w:rsidRDefault="00476675">
      <w:r>
        <w:separator/>
      </w:r>
    </w:p>
  </w:endnote>
  <w:endnote w:type="continuationSeparator" w:id="0">
    <w:p w14:paraId="52535C4C" w14:textId="77777777" w:rsidR="00476675" w:rsidRDefault="0047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C36B" w14:textId="77777777" w:rsidR="00476675" w:rsidRDefault="00476675">
      <w:r>
        <w:separator/>
      </w:r>
    </w:p>
  </w:footnote>
  <w:footnote w:type="continuationSeparator" w:id="0">
    <w:p w14:paraId="0A447973" w14:textId="77777777" w:rsidR="00476675" w:rsidRDefault="0047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37F8" w14:textId="61B81933" w:rsidR="00AC56DB" w:rsidRPr="00C32822" w:rsidRDefault="00916576" w:rsidP="00AC56DB">
    <w:pPr>
      <w:tabs>
        <w:tab w:val="center" w:pos="4536"/>
        <w:tab w:val="right" w:pos="9072"/>
      </w:tabs>
      <w:rPr>
        <w:rFonts w:ascii="Tahoma" w:eastAsia="Calibri" w:hAnsi="Tahoma" w:cs="Tahoma"/>
        <w:kern w:val="2"/>
        <w:sz w:val="4"/>
        <w:szCs w:val="4"/>
        <w:lang w:eastAsia="en-US"/>
        <w14:ligatures w14:val="standardContextual"/>
      </w:rPr>
    </w:pPr>
    <w:r>
      <w:rPr>
        <w:noProof/>
        <w14:ligatures w14:val="standardContextual"/>
      </w:rPr>
      <w:drawing>
        <wp:inline distT="0" distB="0" distL="0" distR="0" wp14:anchorId="6EAB9F47" wp14:editId="57396ADA">
          <wp:extent cx="5759450" cy="734533"/>
          <wp:effectExtent l="0" t="0" r="0" b="8890"/>
          <wp:docPr id="7829995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5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99D03EC8"/>
    <w:lvl w:ilvl="0" w:tplc="E94A83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342513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A7+9k5CURnL2WMdCYMSvqPrMDHQUpkMTj1OUhQ/Fn7Pp46TL7mBrxYkUs3zkdM809dnS4wi1uYF3JctsmZpOQ==" w:salt="YWnbO1hiPdXUXujtFQ7O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5C2A"/>
    <w:rsid w:val="00036345"/>
    <w:rsid w:val="00037516"/>
    <w:rsid w:val="00043600"/>
    <w:rsid w:val="0004444F"/>
    <w:rsid w:val="00047D87"/>
    <w:rsid w:val="00054DFC"/>
    <w:rsid w:val="00057178"/>
    <w:rsid w:val="00057C3C"/>
    <w:rsid w:val="000621A0"/>
    <w:rsid w:val="00062236"/>
    <w:rsid w:val="00074777"/>
    <w:rsid w:val="0008566D"/>
    <w:rsid w:val="000938B4"/>
    <w:rsid w:val="00095664"/>
    <w:rsid w:val="000A062A"/>
    <w:rsid w:val="000A2515"/>
    <w:rsid w:val="000B0EA4"/>
    <w:rsid w:val="000B3886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BBB"/>
    <w:rsid w:val="00347E4E"/>
    <w:rsid w:val="00357F35"/>
    <w:rsid w:val="00364B5F"/>
    <w:rsid w:val="00366B8F"/>
    <w:rsid w:val="00383BD0"/>
    <w:rsid w:val="00385EDF"/>
    <w:rsid w:val="00391471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448D5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76675"/>
    <w:rsid w:val="0048079B"/>
    <w:rsid w:val="004812B7"/>
    <w:rsid w:val="00482231"/>
    <w:rsid w:val="004829DC"/>
    <w:rsid w:val="00483C94"/>
    <w:rsid w:val="004841CE"/>
    <w:rsid w:val="0048611D"/>
    <w:rsid w:val="00486490"/>
    <w:rsid w:val="00487F96"/>
    <w:rsid w:val="00495DF5"/>
    <w:rsid w:val="004A1A32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1989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AAE"/>
    <w:rsid w:val="006E1D25"/>
    <w:rsid w:val="006E2AEA"/>
    <w:rsid w:val="006E4E36"/>
    <w:rsid w:val="006E55C2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C757D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3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5B3"/>
    <w:rsid w:val="008E2905"/>
    <w:rsid w:val="008E7645"/>
    <w:rsid w:val="008F1950"/>
    <w:rsid w:val="008F575E"/>
    <w:rsid w:val="008F5C76"/>
    <w:rsid w:val="009023E4"/>
    <w:rsid w:val="009028B8"/>
    <w:rsid w:val="009058A4"/>
    <w:rsid w:val="00905974"/>
    <w:rsid w:val="0091173C"/>
    <w:rsid w:val="009139F2"/>
    <w:rsid w:val="00916576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4621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0A2"/>
    <w:rsid w:val="00B2448A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85ACD"/>
    <w:rsid w:val="00B90BEC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D7006"/>
    <w:rsid w:val="00BE1976"/>
    <w:rsid w:val="00BE2CFD"/>
    <w:rsid w:val="00BE7A55"/>
    <w:rsid w:val="00BF6105"/>
    <w:rsid w:val="00BF7D36"/>
    <w:rsid w:val="00C10C5A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A76A7"/>
    <w:rsid w:val="00CB7BF2"/>
    <w:rsid w:val="00CC051C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CF16A6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ED"/>
    <w:rsid w:val="00E00613"/>
    <w:rsid w:val="00E01F60"/>
    <w:rsid w:val="00E0798B"/>
    <w:rsid w:val="00E139B4"/>
    <w:rsid w:val="00E140BE"/>
    <w:rsid w:val="00E14431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544DC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526B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1816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10</cp:revision>
  <cp:lastPrinted>2018-01-16T07:18:00Z</cp:lastPrinted>
  <dcterms:created xsi:type="dcterms:W3CDTF">2026-05-04T10:12:00Z</dcterms:created>
  <dcterms:modified xsi:type="dcterms:W3CDTF">2026-05-07T09:58:00Z</dcterms:modified>
</cp:coreProperties>
</file>